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C4AC" w14:textId="36D532A8" w:rsidR="002E49A9" w:rsidRPr="00481F58" w:rsidRDefault="002E49A9" w:rsidP="00481F58">
      <w:pPr>
        <w:spacing w:line="220" w:lineRule="exact"/>
        <w:jc w:val="right"/>
        <w:rPr>
          <w:rFonts w:eastAsiaTheme="minorHAnsi"/>
        </w:rPr>
      </w:pPr>
      <w:r w:rsidRPr="00481F58">
        <w:rPr>
          <w:rFonts w:eastAsiaTheme="minorHAnsi"/>
          <w:lang w:val="fil"/>
        </w:rPr>
        <w:t>Lupon ng Edukasyon ng</w:t>
      </w:r>
      <w:r w:rsidR="00E46037" w:rsidRPr="00481F58">
        <w:rPr>
          <w:rFonts w:eastAsiaTheme="minorHAnsi"/>
          <w:lang w:val="fil"/>
        </w:rPr>
        <w:t xml:space="preserve"> </w:t>
      </w:r>
      <w:r w:rsidRPr="00481F58">
        <w:rPr>
          <w:rFonts w:eastAsiaTheme="minorHAnsi"/>
          <w:lang w:val="fil"/>
        </w:rPr>
        <w:t xml:space="preserve">Kakegawa </w:t>
      </w:r>
    </w:p>
    <w:p w14:paraId="49CAB826" w14:textId="2C05281B" w:rsidR="002E49A9" w:rsidRPr="00481F58" w:rsidRDefault="002E49A9" w:rsidP="00481F58">
      <w:pPr>
        <w:spacing w:line="220" w:lineRule="exact"/>
        <w:jc w:val="right"/>
        <w:rPr>
          <w:rFonts w:eastAsiaTheme="minorHAnsi"/>
        </w:rPr>
      </w:pPr>
      <w:r w:rsidRPr="00481F58">
        <w:rPr>
          <w:rFonts w:eastAsiaTheme="minorHAnsi"/>
          <w:lang w:val="fil"/>
        </w:rPr>
        <w:t xml:space="preserve">Lupon ng Edukasyon ng Kikugawa </w:t>
      </w:r>
    </w:p>
    <w:p w14:paraId="01077674" w14:textId="66A25402" w:rsidR="002E49A9" w:rsidRDefault="002E49A9" w:rsidP="00481F58">
      <w:pPr>
        <w:spacing w:line="220" w:lineRule="exact"/>
        <w:ind w:right="-1"/>
        <w:jc w:val="right"/>
        <w:rPr>
          <w:rFonts w:eastAsiaTheme="minorHAnsi"/>
          <w:lang w:val="fil"/>
        </w:rPr>
      </w:pPr>
      <w:r w:rsidRPr="00481F58">
        <w:rPr>
          <w:rFonts w:eastAsiaTheme="minorHAnsi"/>
          <w:kern w:val="0"/>
          <w:lang w:val="fil"/>
        </w:rPr>
        <w:t xml:space="preserve">                                                 Lupon ng Edukasyon ng </w:t>
      </w:r>
      <w:r w:rsidRPr="00481F58">
        <w:rPr>
          <w:rFonts w:eastAsiaTheme="minorHAnsi"/>
          <w:lang w:val="fil"/>
        </w:rPr>
        <w:t>Omaezaki</w:t>
      </w:r>
      <w:r w:rsidR="00E46037" w:rsidRPr="00481F58">
        <w:rPr>
          <w:rFonts w:eastAsiaTheme="minorHAnsi"/>
          <w:lang w:val="fil"/>
        </w:rPr>
        <w:t xml:space="preserve"> </w:t>
      </w:r>
    </w:p>
    <w:p w14:paraId="2F9B9081" w14:textId="77777777" w:rsidR="00481F58" w:rsidRPr="00481F58" w:rsidRDefault="00481F58" w:rsidP="00481F58">
      <w:pPr>
        <w:spacing w:line="80" w:lineRule="exact"/>
        <w:jc w:val="right"/>
        <w:rPr>
          <w:rFonts w:eastAsiaTheme="minorHAnsi"/>
          <w:lang w:val="fil"/>
        </w:rPr>
      </w:pPr>
    </w:p>
    <w:p w14:paraId="6DFEF32B" w14:textId="6FEFAC7B" w:rsidR="00E46037" w:rsidRPr="00481F58" w:rsidRDefault="00E46037" w:rsidP="00481F58">
      <w:pPr>
        <w:spacing w:line="260" w:lineRule="exact"/>
        <w:ind w:right="-1"/>
        <w:jc w:val="center"/>
        <w:rPr>
          <w:rFonts w:eastAsiaTheme="minorHAnsi"/>
          <w:sz w:val="24"/>
          <w:szCs w:val="24"/>
        </w:rPr>
      </w:pPr>
      <w:r w:rsidRPr="00481F58">
        <w:rPr>
          <w:rFonts w:eastAsiaTheme="minorHAnsi" w:hint="eastAsia"/>
          <w:sz w:val="24"/>
          <w:szCs w:val="24"/>
        </w:rPr>
        <w:t>新型コロナウイルス・インフルエンザ経過報告書（保護者等記入）</w:t>
      </w:r>
    </w:p>
    <w:p w14:paraId="3C2DD1DB" w14:textId="77777777" w:rsidR="002E49A9" w:rsidRPr="00481F58" w:rsidRDefault="002E49A9" w:rsidP="00481F58">
      <w:pPr>
        <w:spacing w:line="260" w:lineRule="exact"/>
        <w:jc w:val="center"/>
        <w:rPr>
          <w:rFonts w:eastAsiaTheme="minorHAnsi"/>
          <w:sz w:val="24"/>
          <w:szCs w:val="24"/>
          <w:lang w:val="fil"/>
        </w:rPr>
      </w:pPr>
      <w:r w:rsidRPr="00481F58">
        <w:rPr>
          <w:rFonts w:eastAsiaTheme="minorHAnsi"/>
          <w:color w:val="000000" w:themeColor="text1"/>
          <w:sz w:val="24"/>
          <w:szCs w:val="24"/>
          <w:lang w:val="fil"/>
        </w:rPr>
        <w:t xml:space="preserve">Novel Coronavirus at </w:t>
      </w:r>
      <w:r w:rsidRPr="00481F58">
        <w:rPr>
          <w:rFonts w:eastAsiaTheme="minorHAnsi"/>
          <w:sz w:val="24"/>
          <w:szCs w:val="24"/>
          <w:lang w:val="fil"/>
        </w:rPr>
        <w:t>Influenza Progress Report</w:t>
      </w:r>
    </w:p>
    <w:p w14:paraId="16580228" w14:textId="4FFE9A59" w:rsidR="002E49A9" w:rsidRPr="00481F58" w:rsidRDefault="002E49A9" w:rsidP="00481F58">
      <w:pPr>
        <w:spacing w:line="260" w:lineRule="exact"/>
        <w:jc w:val="center"/>
        <w:rPr>
          <w:rFonts w:eastAsiaTheme="minorHAnsi"/>
          <w:sz w:val="24"/>
          <w:szCs w:val="24"/>
        </w:rPr>
      </w:pPr>
      <w:r w:rsidRPr="00481F58">
        <w:rPr>
          <w:rFonts w:eastAsiaTheme="minorHAnsi"/>
          <w:sz w:val="24"/>
          <w:szCs w:val="24"/>
          <w:lang w:val="fil"/>
        </w:rPr>
        <w:t xml:space="preserve"> (Punan ng mga magulang, atbp.)</w:t>
      </w:r>
    </w:p>
    <w:p w14:paraId="49576CFB" w14:textId="3DBEF277" w:rsidR="002E49A9" w:rsidRPr="00481F58" w:rsidRDefault="002E49A9" w:rsidP="00885669">
      <w:pPr>
        <w:spacing w:line="240" w:lineRule="exact"/>
        <w:jc w:val="left"/>
        <w:rPr>
          <w:rFonts w:eastAsiaTheme="minorHAnsi"/>
          <w:u w:val="single"/>
        </w:rPr>
      </w:pPr>
      <w:r w:rsidRPr="00481F58">
        <w:rPr>
          <w:rFonts w:eastAsiaTheme="minorHAnsi"/>
          <w:u w:val="single"/>
          <w:lang w:val="fil"/>
        </w:rPr>
        <w:t xml:space="preserve">Grade    Class    No.    </w:t>
      </w:r>
    </w:p>
    <w:p w14:paraId="39FCC438" w14:textId="77777777" w:rsidR="002E49A9" w:rsidRPr="00481F58" w:rsidRDefault="002E49A9" w:rsidP="00885669">
      <w:pPr>
        <w:spacing w:line="240" w:lineRule="exact"/>
        <w:jc w:val="left"/>
        <w:rPr>
          <w:rFonts w:eastAsiaTheme="minorHAnsi"/>
          <w:u w:val="single"/>
        </w:rPr>
      </w:pPr>
    </w:p>
    <w:p w14:paraId="31007136" w14:textId="5CB3634E" w:rsidR="002E49A9" w:rsidRPr="00481F58" w:rsidRDefault="002E49A9" w:rsidP="00885669">
      <w:pPr>
        <w:spacing w:line="240" w:lineRule="exact"/>
        <w:jc w:val="left"/>
        <w:rPr>
          <w:rFonts w:eastAsiaTheme="minorHAnsi"/>
          <w:spacing w:val="-16"/>
          <w:u w:val="single"/>
          <w:lang w:val="fil"/>
        </w:rPr>
      </w:pPr>
      <w:r w:rsidRPr="00481F58">
        <w:rPr>
          <w:rFonts w:eastAsiaTheme="minorHAnsi"/>
          <w:spacing w:val="-16"/>
          <w:u w:val="single"/>
          <w:lang w:val="fil"/>
        </w:rPr>
        <w:t>Pangalan ng Estudyante</w:t>
      </w:r>
      <w:r w:rsidR="003A1284" w:rsidRPr="00481F58">
        <w:rPr>
          <w:rFonts w:eastAsiaTheme="minorHAnsi"/>
          <w:spacing w:val="-16"/>
          <w:u w:val="single"/>
          <w:lang w:val="fil"/>
        </w:rPr>
        <w:t>:</w:t>
      </w:r>
      <w:r w:rsidR="00885669" w:rsidRPr="00481F58">
        <w:rPr>
          <w:rFonts w:eastAsiaTheme="minorHAnsi" w:hint="eastAsia"/>
          <w:spacing w:val="-16"/>
          <w:u w:val="single"/>
          <w:lang w:val="fil"/>
        </w:rPr>
        <w:t xml:space="preserve">　</w:t>
      </w:r>
      <w:r w:rsidR="003A1284" w:rsidRPr="00481F58">
        <w:rPr>
          <w:rFonts w:eastAsiaTheme="minorHAnsi" w:hint="eastAsia"/>
          <w:spacing w:val="-16"/>
          <w:u w:val="single"/>
          <w:lang w:val="fil"/>
        </w:rPr>
        <w:t xml:space="preserve"> </w:t>
      </w:r>
      <w:r w:rsidR="003A1284" w:rsidRPr="00481F58">
        <w:rPr>
          <w:rFonts w:eastAsiaTheme="minorHAnsi"/>
          <w:spacing w:val="-16"/>
          <w:u w:val="single"/>
          <w:lang w:val="fil"/>
        </w:rPr>
        <w:t xml:space="preserve">            </w:t>
      </w:r>
      <w:r w:rsidR="00885669" w:rsidRPr="00481F58">
        <w:rPr>
          <w:rFonts w:eastAsiaTheme="minorHAnsi" w:hint="eastAsia"/>
          <w:spacing w:val="-16"/>
          <w:u w:val="single"/>
          <w:lang w:val="fil"/>
        </w:rPr>
        <w:t xml:space="preserve">　　　　　</w:t>
      </w:r>
      <w:r w:rsidR="003A1284" w:rsidRPr="00481F58">
        <w:rPr>
          <w:rFonts w:eastAsiaTheme="minorHAnsi" w:hint="eastAsia"/>
          <w:spacing w:val="-16"/>
          <w:u w:val="single"/>
          <w:lang w:val="fil"/>
        </w:rPr>
        <w:t xml:space="preserve"> </w:t>
      </w:r>
      <w:r w:rsidR="003A1284" w:rsidRPr="00481F58">
        <w:rPr>
          <w:rFonts w:eastAsiaTheme="minorHAnsi"/>
          <w:spacing w:val="-16"/>
          <w:u w:val="single"/>
          <w:lang w:val="fil"/>
        </w:rPr>
        <w:t xml:space="preserve">    </w:t>
      </w:r>
      <w:r w:rsidR="00885669" w:rsidRPr="00481F58">
        <w:rPr>
          <w:rFonts w:eastAsiaTheme="minorHAnsi" w:hint="eastAsia"/>
          <w:spacing w:val="-16"/>
          <w:u w:val="single"/>
          <w:lang w:val="fil"/>
        </w:rPr>
        <w:t xml:space="preserve">　</w:t>
      </w:r>
      <w:r w:rsidR="003A1284" w:rsidRPr="00481F58">
        <w:rPr>
          <w:rFonts w:eastAsiaTheme="minorHAnsi" w:hint="eastAsia"/>
          <w:spacing w:val="-16"/>
          <w:lang w:val="fil"/>
        </w:rPr>
        <w:t xml:space="preserve"> </w:t>
      </w:r>
      <w:r w:rsidR="003A1284" w:rsidRPr="00481F58">
        <w:rPr>
          <w:rFonts w:eastAsiaTheme="minorHAnsi"/>
          <w:spacing w:val="-16"/>
          <w:lang w:val="fil"/>
        </w:rPr>
        <w:t xml:space="preserve"> </w:t>
      </w:r>
      <w:r w:rsidRPr="00481F58">
        <w:rPr>
          <w:rFonts w:eastAsiaTheme="minorHAnsi"/>
          <w:spacing w:val="-16"/>
          <w:u w:val="single"/>
          <w:lang w:val="fil"/>
        </w:rPr>
        <w:t>Kapanganakan</w:t>
      </w:r>
      <w:r w:rsidR="003A1284" w:rsidRPr="00481F58">
        <w:rPr>
          <w:rFonts w:eastAsiaTheme="minorHAnsi" w:hint="eastAsia"/>
          <w:spacing w:val="-16"/>
          <w:u w:val="single"/>
          <w:lang w:val="fil"/>
        </w:rPr>
        <w:t>:</w:t>
      </w:r>
      <w:r w:rsidR="00481F58">
        <w:rPr>
          <w:rFonts w:eastAsiaTheme="minorHAnsi"/>
          <w:spacing w:val="-16"/>
          <w:u w:val="single"/>
          <w:lang w:val="fil"/>
        </w:rPr>
        <w:t xml:space="preserve"> </w:t>
      </w:r>
      <w:r w:rsidRPr="00481F58">
        <w:rPr>
          <w:rFonts w:eastAsiaTheme="minorHAnsi"/>
          <w:spacing w:val="-16"/>
          <w:u w:val="single"/>
          <w:lang w:val="fil"/>
        </w:rPr>
        <w:t>Heise.Reiwa</w:t>
      </w:r>
      <w:r w:rsidR="003A1284" w:rsidRPr="00481F58">
        <w:rPr>
          <w:rFonts w:eastAsiaTheme="minorHAnsi"/>
          <w:spacing w:val="-16"/>
          <w:u w:val="single"/>
          <w:lang w:val="fil"/>
        </w:rPr>
        <w:t xml:space="preserve"> </w:t>
      </w:r>
      <w:r w:rsidRPr="00481F58">
        <w:rPr>
          <w:rFonts w:eastAsiaTheme="minorHAnsi"/>
          <w:spacing w:val="-16"/>
          <w:u w:val="single"/>
          <w:lang w:val="fil"/>
        </w:rPr>
        <w:t xml:space="preserve">Year  </w:t>
      </w:r>
      <w:r w:rsidR="003A1284" w:rsidRPr="00481F58">
        <w:rPr>
          <w:rFonts w:eastAsiaTheme="minorHAnsi"/>
          <w:spacing w:val="-16"/>
          <w:u w:val="single"/>
          <w:lang w:val="fil"/>
        </w:rPr>
        <w:t xml:space="preserve">  </w:t>
      </w:r>
      <w:r w:rsidRPr="00481F58">
        <w:rPr>
          <w:rFonts w:eastAsiaTheme="minorHAnsi"/>
          <w:spacing w:val="-16"/>
          <w:u w:val="single"/>
          <w:lang w:val="fil"/>
        </w:rPr>
        <w:t xml:space="preserve">  Month      Day</w:t>
      </w:r>
      <w:r w:rsidR="003A1284" w:rsidRPr="00481F58">
        <w:rPr>
          <w:rFonts w:eastAsiaTheme="minorHAnsi"/>
          <w:spacing w:val="-16"/>
          <w:u w:val="single"/>
          <w:lang w:val="fil"/>
        </w:rPr>
        <w:t xml:space="preserve">          </w:t>
      </w:r>
      <w:r w:rsidRPr="00481F58">
        <w:rPr>
          <w:rFonts w:eastAsiaTheme="minorHAnsi"/>
          <w:spacing w:val="-16"/>
          <w:u w:val="single"/>
          <w:lang w:val="fil"/>
        </w:rPr>
        <w:t xml:space="preserve"> </w:t>
      </w:r>
    </w:p>
    <w:p w14:paraId="77320802" w14:textId="77777777" w:rsidR="00E46037" w:rsidRPr="00481F58" w:rsidRDefault="00E46037" w:rsidP="00481F58">
      <w:pPr>
        <w:spacing w:line="200" w:lineRule="exact"/>
        <w:ind w:firstLineChars="2200" w:firstLine="4712"/>
        <w:jc w:val="left"/>
        <w:rPr>
          <w:rFonts w:eastAsiaTheme="minorHAnsi"/>
        </w:rPr>
      </w:pPr>
    </w:p>
    <w:p w14:paraId="25F88633" w14:textId="188A6B31" w:rsidR="002E49A9" w:rsidRPr="00481F58" w:rsidRDefault="002E49A9" w:rsidP="00481F58">
      <w:pPr>
        <w:spacing w:line="260" w:lineRule="exact"/>
        <w:jc w:val="left"/>
        <w:rPr>
          <w:rFonts w:eastAsiaTheme="minorHAnsi"/>
          <w:spacing w:val="-10"/>
        </w:rPr>
      </w:pPr>
      <w:proofErr w:type="spellStart"/>
      <w:r w:rsidRPr="00481F58">
        <w:rPr>
          <w:rFonts w:eastAsiaTheme="minorHAnsi" w:hint="eastAsia"/>
          <w:spacing w:val="-10"/>
        </w:rPr>
        <w:t>P</w:t>
      </w:r>
      <w:r w:rsidRPr="00481F58">
        <w:rPr>
          <w:rFonts w:eastAsiaTheme="minorHAnsi"/>
          <w:spacing w:val="-10"/>
        </w:rPr>
        <w:t>etsa</w:t>
      </w:r>
      <w:proofErr w:type="spellEnd"/>
      <w:r w:rsidRPr="00481F58">
        <w:rPr>
          <w:rFonts w:eastAsiaTheme="minorHAnsi"/>
          <w:spacing w:val="-10"/>
          <w:lang w:val="fil"/>
        </w:rPr>
        <w:t xml:space="preserve"> ng paglitaw ng sintomas:</w:t>
      </w:r>
      <w:r w:rsidR="00481F58">
        <w:rPr>
          <w:rFonts w:eastAsiaTheme="minorHAnsi"/>
          <w:spacing w:val="-10"/>
          <w:lang w:val="fil"/>
        </w:rPr>
        <w:t xml:space="preserve"> </w:t>
      </w:r>
      <w:r w:rsidRPr="00481F58">
        <w:rPr>
          <w:rFonts w:eastAsiaTheme="minorHAnsi"/>
          <w:spacing w:val="-10"/>
          <w:lang w:val="fil"/>
        </w:rPr>
        <w:t xml:space="preserve">Year  </w:t>
      </w:r>
      <w:r w:rsidR="00481F58">
        <w:rPr>
          <w:rFonts w:eastAsiaTheme="minorHAnsi"/>
          <w:spacing w:val="-10"/>
          <w:lang w:val="fil"/>
        </w:rPr>
        <w:t xml:space="preserve">  </w:t>
      </w:r>
      <w:r w:rsidRPr="00481F58">
        <w:rPr>
          <w:rFonts w:eastAsiaTheme="minorHAnsi"/>
          <w:spacing w:val="-10"/>
          <w:lang w:val="fil"/>
        </w:rPr>
        <w:t xml:space="preserve"> Month</w:t>
      </w:r>
      <w:r w:rsidR="00481F58">
        <w:rPr>
          <w:rFonts w:eastAsiaTheme="minorHAnsi"/>
          <w:spacing w:val="-10"/>
          <w:lang w:val="fil"/>
        </w:rPr>
        <w:t xml:space="preserve">  </w:t>
      </w:r>
      <w:r w:rsidRPr="00481F58">
        <w:rPr>
          <w:rFonts w:eastAsiaTheme="minorHAnsi"/>
          <w:spacing w:val="-10"/>
          <w:lang w:val="fil"/>
        </w:rPr>
        <w:t xml:space="preserve">   Day</w:t>
      </w:r>
      <w:r w:rsidR="00481F58">
        <w:rPr>
          <w:rFonts w:eastAsiaTheme="minorHAnsi"/>
          <w:spacing w:val="-10"/>
          <w:lang w:val="fil"/>
        </w:rPr>
        <w:t xml:space="preserve">      </w:t>
      </w:r>
      <w:r w:rsidRPr="00481F58">
        <w:rPr>
          <w:rFonts w:eastAsiaTheme="minorHAnsi"/>
          <w:spacing w:val="-10"/>
          <w:lang w:val="fil"/>
        </w:rPr>
        <w:t xml:space="preserve"> (0 araw ng pagsisimula)</w:t>
      </w:r>
    </w:p>
    <w:p w14:paraId="3ED78046" w14:textId="3EA10D0E" w:rsidR="002E49A9" w:rsidRPr="00481F58" w:rsidRDefault="002E49A9" w:rsidP="00481F58">
      <w:pPr>
        <w:spacing w:line="260" w:lineRule="exact"/>
        <w:ind w:rightChars="-66" w:right="-141"/>
        <w:jc w:val="left"/>
        <w:rPr>
          <w:rFonts w:eastAsiaTheme="minorHAnsi" w:hint="eastAsia"/>
          <w:spacing w:val="-10"/>
        </w:rPr>
      </w:pPr>
      <w:r w:rsidRPr="00481F58">
        <w:rPr>
          <w:rFonts w:eastAsiaTheme="minorHAnsi"/>
          <w:spacing w:val="-10"/>
          <w:lang w:val="fil"/>
        </w:rPr>
        <w:t>Petsa ng pagsusuri sa medikal na institusyon:</w:t>
      </w:r>
      <w:r w:rsidR="003309E2" w:rsidRPr="00481F58">
        <w:rPr>
          <w:rFonts w:eastAsiaTheme="minorHAnsi"/>
          <w:spacing w:val="-10"/>
          <w:lang w:val="fil"/>
        </w:rPr>
        <w:t>Year</w:t>
      </w:r>
      <w:r w:rsidR="00481F58">
        <w:rPr>
          <w:rFonts w:eastAsiaTheme="minorHAnsi"/>
          <w:spacing w:val="-10"/>
          <w:lang w:val="fil"/>
        </w:rPr>
        <w:t xml:space="preserve"> </w:t>
      </w:r>
      <w:r w:rsidR="003309E2" w:rsidRPr="00481F58">
        <w:rPr>
          <w:rFonts w:eastAsiaTheme="minorHAnsi"/>
          <w:spacing w:val="-10"/>
          <w:lang w:val="fil"/>
        </w:rPr>
        <w:t xml:space="preserve">   </w:t>
      </w:r>
      <w:r w:rsidR="00481F58">
        <w:rPr>
          <w:rFonts w:eastAsiaTheme="minorHAnsi"/>
          <w:spacing w:val="-10"/>
          <w:lang w:val="fil"/>
        </w:rPr>
        <w:t xml:space="preserve">  </w:t>
      </w:r>
      <w:r w:rsidR="003309E2" w:rsidRPr="00481F58">
        <w:rPr>
          <w:rFonts w:eastAsiaTheme="minorHAnsi"/>
          <w:spacing w:val="-10"/>
          <w:lang w:val="fil"/>
        </w:rPr>
        <w:t xml:space="preserve">Month  </w:t>
      </w:r>
      <w:r w:rsidR="00481F58">
        <w:rPr>
          <w:rFonts w:eastAsiaTheme="minorHAnsi"/>
          <w:spacing w:val="-10"/>
          <w:lang w:val="fil"/>
        </w:rPr>
        <w:t xml:space="preserve"> </w:t>
      </w:r>
      <w:r w:rsidR="003309E2" w:rsidRPr="00481F58">
        <w:rPr>
          <w:rFonts w:eastAsiaTheme="minorHAnsi"/>
          <w:spacing w:val="-10"/>
          <w:lang w:val="fil"/>
        </w:rPr>
        <w:t xml:space="preserve"> Day </w:t>
      </w:r>
      <w:r w:rsidR="00481F58">
        <w:rPr>
          <w:rFonts w:eastAsiaTheme="minorHAnsi"/>
          <w:spacing w:val="-10"/>
          <w:lang w:val="fil"/>
        </w:rPr>
        <w:t xml:space="preserve">    </w:t>
      </w:r>
      <w:r w:rsidRPr="00481F58">
        <w:rPr>
          <w:rFonts w:eastAsiaTheme="minorHAnsi"/>
          <w:spacing w:val="-10"/>
          <w:lang w:val="fil"/>
        </w:rPr>
        <w:t>(petsa ng paghuhukom sa bahay, atbp.)</w:t>
      </w:r>
    </w:p>
    <w:p w14:paraId="6C60C8BB" w14:textId="77777777" w:rsidR="002E49A9" w:rsidRPr="00481F58" w:rsidRDefault="002E49A9" w:rsidP="00481F58">
      <w:pPr>
        <w:spacing w:line="260" w:lineRule="exact"/>
        <w:jc w:val="left"/>
        <w:rPr>
          <w:rFonts w:ascii="ＭＳ 明朝" w:eastAsia="ＭＳ 明朝" w:hAnsi="ＭＳ 明朝"/>
          <w:spacing w:val="-8"/>
        </w:rPr>
      </w:pPr>
      <w:r w:rsidRPr="00481F58">
        <w:rPr>
          <w:spacing w:val="-8"/>
          <w:lang w:val="fil"/>
        </w:rPr>
        <w:t>Mga pag iingat mula sa doktor (upang maiparating sa paaralan)</w:t>
      </w:r>
    </w:p>
    <w:p w14:paraId="58019CD4" w14:textId="77777777" w:rsidR="002E49A9" w:rsidRPr="00481F58" w:rsidRDefault="002E49A9" w:rsidP="00481F58">
      <w:pPr>
        <w:spacing w:line="260" w:lineRule="exact"/>
        <w:jc w:val="left"/>
        <w:rPr>
          <w:rFonts w:ascii="ＭＳ 明朝" w:eastAsia="ＭＳ 明朝" w:hAnsi="ＭＳ 明朝"/>
          <w:spacing w:val="-8"/>
        </w:rPr>
      </w:pPr>
      <w:r w:rsidRPr="00481F58">
        <w:rPr>
          <w:noProof/>
          <w:spacing w:val="-8"/>
          <w:lang w:val="fil"/>
        </w:rPr>
        <mc:AlternateContent>
          <mc:Choice Requires="wps">
            <w:drawing>
              <wp:anchor distT="0" distB="0" distL="114300" distR="114300" simplePos="0" relativeHeight="251661312" behindDoc="0" locked="0" layoutInCell="1" allowOverlap="1" wp14:anchorId="5716C61D" wp14:editId="1FBB2DDD">
                <wp:simplePos x="0" y="0"/>
                <wp:positionH relativeFrom="margin">
                  <wp:posOffset>438150</wp:posOffset>
                </wp:positionH>
                <wp:positionV relativeFrom="paragraph">
                  <wp:posOffset>76835</wp:posOffset>
                </wp:positionV>
                <wp:extent cx="5155565" cy="441960"/>
                <wp:effectExtent l="0" t="0" r="26035" b="15240"/>
                <wp:wrapNone/>
                <wp:docPr id="2" name="大かっこ 2"/>
                <wp:cNvGraphicFramePr/>
                <a:graphic xmlns:a="http://schemas.openxmlformats.org/drawingml/2006/main">
                  <a:graphicData uri="http://schemas.microsoft.com/office/word/2010/wordprocessingShape">
                    <wps:wsp>
                      <wps:cNvSpPr/>
                      <wps:spPr>
                        <a:xfrm>
                          <a:off x="0" y="0"/>
                          <a:ext cx="5155565" cy="44196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482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5pt;margin-top:6.05pt;width:405.95pt;height:3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" strokecolor="black [3213]">
                <v:stroke joinstyle="miter"/>
                <w10:wrap anchorx="margin"/>
              </v:shape>
            </w:pict>
          </mc:Fallback>
        </mc:AlternateContent>
      </w:r>
    </w:p>
    <w:p w14:paraId="50EA4443" w14:textId="77777777" w:rsidR="002E49A9" w:rsidRPr="00481F58" w:rsidRDefault="002E49A9" w:rsidP="00481F58">
      <w:pPr>
        <w:spacing w:line="260" w:lineRule="exact"/>
        <w:jc w:val="left"/>
        <w:rPr>
          <w:rFonts w:ascii="ＭＳ 明朝" w:eastAsia="ＭＳ 明朝" w:hAnsi="ＭＳ 明朝"/>
          <w:spacing w:val="-8"/>
        </w:rPr>
      </w:pPr>
    </w:p>
    <w:p w14:paraId="4649909C" w14:textId="77777777" w:rsidR="002E49A9" w:rsidRPr="00481F58" w:rsidRDefault="002E49A9" w:rsidP="00481F58">
      <w:pPr>
        <w:spacing w:line="260" w:lineRule="exact"/>
        <w:jc w:val="left"/>
        <w:rPr>
          <w:rFonts w:ascii="ＭＳ 明朝" w:eastAsia="ＭＳ 明朝" w:hAnsi="ＭＳ 明朝"/>
          <w:spacing w:val="-8"/>
        </w:rPr>
      </w:pPr>
    </w:p>
    <w:p w14:paraId="0F3D9B73" w14:textId="77777777" w:rsidR="002E49A9" w:rsidRPr="00481F58" w:rsidRDefault="002E49A9" w:rsidP="00481F58">
      <w:pPr>
        <w:tabs>
          <w:tab w:val="left" w:pos="8766"/>
        </w:tabs>
        <w:spacing w:line="260" w:lineRule="exact"/>
        <w:jc w:val="left"/>
        <w:rPr>
          <w:rFonts w:ascii="ＭＳ ゴシック" w:eastAsia="ＭＳ ゴシック" w:hAnsi="ＭＳ ゴシック"/>
          <w:color w:val="000000" w:themeColor="text1"/>
          <w:spacing w:val="-8"/>
          <w:szCs w:val="21"/>
          <w:lang w:val="fil"/>
        </w:rPr>
      </w:pPr>
      <w:r w:rsidRPr="00481F58">
        <w:rPr>
          <w:color w:val="000000" w:themeColor="text1"/>
          <w:spacing w:val="-8"/>
          <w:szCs w:val="21"/>
          <w:lang w:val="fil"/>
        </w:rPr>
        <w:t xml:space="preserve">◆Ang panahon ng suspensyon ng pagdalo para sa bagong impeksyon sa coronavirus ay nakasaad sa Artikulo 19, Talata 2 ng mga Regulasyon sa Pagpapatupad ng Batas sa Kalusugan at Kaligtasan ng Paaralan bilang "hanggang sa lumipas ang 5 araw mula nang magsimula ang sakit at lumipas ang 1 araw pagkatapos </w:t>
      </w:r>
      <w:r w:rsidRPr="00481F58">
        <w:rPr>
          <w:color w:val="000000" w:themeColor="text1"/>
          <w:spacing w:val="-8"/>
          <w:szCs w:val="21"/>
          <w:u w:val="single"/>
          <w:lang w:val="fil"/>
        </w:rPr>
        <w:t>humupa ang mga sintomas</w:t>
      </w:r>
      <w:r w:rsidRPr="00481F58">
        <w:rPr>
          <w:color w:val="000000" w:themeColor="text1"/>
          <w:spacing w:val="-8"/>
          <w:szCs w:val="21"/>
          <w:lang w:val="fil"/>
        </w:rPr>
        <w:t xml:space="preserve">", kaya hindi ka maaaring pumunta sa paaralan para sa 5 araw (6 araw sa kabuuan) pagkatapos ng araw ng pagsisimula bilang 0 araw. Bilang karagdagan, ang pag alis ng sintomas ay tumutukoy sa pag alis ng lagnat nang walang paggamit ng mga antipyretic na gamot at ang mga sintomas ng paghinga ay nagpapabuti, at kinakailangan upang pumasa sa 1 araw na may 0 araw bilang araw kung saan ang mga sintomas ay ginhawa. Bilang karagdagan, inirerekomenda na magsuot ng mask hanggang sa lumipas ang 10 araw mula nang magsimula ang sakit. </w:t>
      </w:r>
    </w:p>
    <w:p w14:paraId="49813809" w14:textId="5E05F5C9" w:rsidR="002E49A9" w:rsidRPr="00481F58" w:rsidRDefault="002E49A9" w:rsidP="00481F58">
      <w:pPr>
        <w:tabs>
          <w:tab w:val="left" w:pos="8766"/>
        </w:tabs>
        <w:spacing w:line="260" w:lineRule="exact"/>
        <w:jc w:val="left"/>
        <w:rPr>
          <w:color w:val="000000" w:themeColor="text1"/>
          <w:spacing w:val="-8"/>
          <w:szCs w:val="21"/>
          <w:lang w:val="fil"/>
        </w:rPr>
      </w:pPr>
      <w:r w:rsidRPr="00481F58">
        <w:rPr>
          <w:color w:val="000000" w:themeColor="text1"/>
          <w:spacing w:val="-8"/>
          <w:szCs w:val="21"/>
          <w:lang w:val="fil"/>
        </w:rPr>
        <w:t>* Ang panahon para sa mga taong may asymptomatic na impeksyon ay batay sa oras na lumipas ang 5 araw mula sa petsa ng pagkolekta ng sample.</w:t>
      </w:r>
    </w:p>
    <w:p w14:paraId="25B2F630" w14:textId="77777777" w:rsidR="003309E2" w:rsidRPr="00481F58" w:rsidRDefault="003309E2" w:rsidP="00481F58">
      <w:pPr>
        <w:tabs>
          <w:tab w:val="left" w:pos="8766"/>
        </w:tabs>
        <w:spacing w:line="200" w:lineRule="exact"/>
        <w:jc w:val="left"/>
        <w:rPr>
          <w:rFonts w:ascii="ＭＳ ゴシック" w:eastAsia="ＭＳ ゴシック" w:hAnsi="ＭＳ ゴシック"/>
          <w:color w:val="000000" w:themeColor="text1"/>
          <w:spacing w:val="-8"/>
          <w:szCs w:val="21"/>
          <w:lang w:val="fil"/>
        </w:rPr>
      </w:pPr>
    </w:p>
    <w:p w14:paraId="7D4F8004" w14:textId="77777777" w:rsidR="002E49A9" w:rsidRPr="00481F58" w:rsidRDefault="002E49A9" w:rsidP="00481F58">
      <w:pPr>
        <w:spacing w:afterLines="50" w:after="145" w:line="260" w:lineRule="exact"/>
        <w:rPr>
          <w:color w:val="000000" w:themeColor="text1"/>
          <w:spacing w:val="-8"/>
          <w:sz w:val="22"/>
          <w:lang w:val="fil"/>
        </w:rPr>
      </w:pPr>
      <w:r w:rsidRPr="00481F58">
        <w:rPr>
          <w:color w:val="000000" w:themeColor="text1"/>
          <w:spacing w:val="-8"/>
          <w:szCs w:val="21"/>
          <w:lang w:val="fil"/>
        </w:rPr>
        <w:t xml:space="preserve">◆Ayon sa Artikulo 19, Talata 2 ng Enforcement Regulations ng School Health and Safety Act, ang panahon ng suspensyon ng pagdalo para sa seasonal influenza ay "hanggang 5 araw na ang lumipas mula nang magsimula ang </w:t>
      </w:r>
      <w:r w:rsidRPr="00481F58">
        <w:rPr>
          <w:color w:val="000000" w:themeColor="text1"/>
          <w:spacing w:val="-8"/>
          <w:szCs w:val="21"/>
          <w:u w:val="single"/>
          <w:lang w:val="fil"/>
        </w:rPr>
        <w:t>sakit at 2 araw (3 araw sa kaso ng mga sanggol) ang lumipas mula nang magkaroon ng</w:t>
      </w:r>
      <w:r w:rsidRPr="00481F58">
        <w:rPr>
          <w:spacing w:val="-8"/>
          <w:lang w:val="fil"/>
        </w:rPr>
        <w:t xml:space="preserve"> lagnat</w:t>
      </w:r>
      <w:r w:rsidRPr="00481F58">
        <w:rPr>
          <w:color w:val="000000" w:themeColor="text1"/>
          <w:spacing w:val="-8"/>
          <w:szCs w:val="21"/>
          <w:lang w:val="fil"/>
        </w:rPr>
        <w:t xml:space="preserve">." Bukod dito, ang araw kung kailan ang normal na lagnat ay nagiging ika 0 araw ng lagnat, at ang araw kung saan ang normal na lagnat ay maaaring gastusin ay 2 araw (3 araw para sa mga sanggol) ay dapat pumasa. </w:t>
      </w:r>
    </w:p>
    <w:tbl>
      <w:tblPr>
        <w:tblStyle w:val="a3"/>
        <w:tblW w:w="0" w:type="auto"/>
        <w:tblInd w:w="-5" w:type="dxa"/>
        <w:tblLook w:val="04A0" w:firstRow="1" w:lastRow="0" w:firstColumn="1" w:lastColumn="0" w:noHBand="0" w:noVBand="1"/>
      </w:tblPr>
      <w:tblGrid>
        <w:gridCol w:w="1777"/>
        <w:gridCol w:w="1680"/>
        <w:gridCol w:w="3064"/>
        <w:gridCol w:w="2977"/>
      </w:tblGrid>
      <w:tr w:rsidR="002E49A9" w:rsidRPr="00A121C3" w14:paraId="0CF0AA39" w14:textId="77777777" w:rsidTr="00481F58">
        <w:trPr>
          <w:trHeight w:val="514"/>
        </w:trPr>
        <w:tc>
          <w:tcPr>
            <w:tcW w:w="1777" w:type="dxa"/>
            <w:vAlign w:val="center"/>
            <w:hideMark/>
          </w:tcPr>
          <w:p w14:paraId="6DEF15FB" w14:textId="2988CD31" w:rsidR="002E49A9" w:rsidRPr="00A121C3" w:rsidRDefault="002E49A9" w:rsidP="00885669">
            <w:pPr>
              <w:spacing w:line="240" w:lineRule="exact"/>
              <w:jc w:val="center"/>
              <w:rPr>
                <w:rFonts w:ascii="ＭＳ 明朝" w:eastAsia="ＭＳ 明朝" w:hAnsi="ＭＳ 明朝"/>
              </w:rPr>
            </w:pPr>
            <w:r w:rsidRPr="00A121C3">
              <w:rPr>
                <w:lang w:val="fil"/>
              </w:rPr>
              <w:t xml:space="preserve">Lumipas </w:t>
            </w:r>
            <w:r w:rsidR="003309E2">
              <w:rPr>
                <w:lang w:val="fil"/>
              </w:rPr>
              <w:t xml:space="preserve">na </w:t>
            </w:r>
            <w:r w:rsidRPr="00A121C3">
              <w:rPr>
                <w:lang w:val="fil"/>
              </w:rPr>
              <w:t xml:space="preserve"> mga araw</w:t>
            </w:r>
          </w:p>
        </w:tc>
        <w:tc>
          <w:tcPr>
            <w:tcW w:w="1680" w:type="dxa"/>
            <w:vAlign w:val="center"/>
            <w:hideMark/>
          </w:tcPr>
          <w:p w14:paraId="082B3A32" w14:textId="07A0AC8D" w:rsidR="000F2633" w:rsidRPr="00481F58" w:rsidRDefault="003309E2" w:rsidP="000F2633">
            <w:pPr>
              <w:spacing w:line="240" w:lineRule="exact"/>
              <w:rPr>
                <w:rFonts w:eastAsiaTheme="minorHAnsi"/>
              </w:rPr>
            </w:pPr>
            <w:r w:rsidRPr="00481F58">
              <w:rPr>
                <w:rFonts w:eastAsiaTheme="minorHAnsi" w:hint="eastAsia"/>
              </w:rPr>
              <w:t>M</w:t>
            </w:r>
            <w:r w:rsidRPr="00481F58">
              <w:rPr>
                <w:rFonts w:eastAsiaTheme="minorHAnsi"/>
              </w:rPr>
              <w:t>onth</w:t>
            </w:r>
            <w:r w:rsidR="000F2633" w:rsidRPr="00481F58">
              <w:rPr>
                <w:rFonts w:eastAsiaTheme="minorHAnsi"/>
              </w:rPr>
              <w:t>/</w:t>
            </w:r>
            <w:r w:rsidRPr="00481F58">
              <w:rPr>
                <w:rFonts w:eastAsiaTheme="minorHAnsi"/>
              </w:rPr>
              <w:t>Day</w:t>
            </w:r>
            <w:r w:rsidR="000F2633" w:rsidRPr="00481F58">
              <w:rPr>
                <w:rFonts w:eastAsiaTheme="minorHAnsi" w:hint="eastAsia"/>
              </w:rPr>
              <w:t>(</w:t>
            </w:r>
            <w:r w:rsidR="000F2633" w:rsidRPr="00481F58">
              <w:rPr>
                <w:rFonts w:eastAsiaTheme="minorHAnsi"/>
              </w:rPr>
              <w:t xml:space="preserve"> )</w:t>
            </w:r>
          </w:p>
        </w:tc>
        <w:tc>
          <w:tcPr>
            <w:tcW w:w="3064" w:type="dxa"/>
            <w:vAlign w:val="center"/>
            <w:hideMark/>
          </w:tcPr>
          <w:p w14:paraId="7D6434F3" w14:textId="77777777" w:rsidR="002E49A9" w:rsidRPr="002E49A9" w:rsidRDefault="002E49A9" w:rsidP="00885669">
            <w:pPr>
              <w:spacing w:line="240" w:lineRule="exact"/>
              <w:jc w:val="center"/>
              <w:rPr>
                <w:rFonts w:ascii="ＭＳ 明朝" w:eastAsia="ＭＳ 明朝" w:hAnsi="ＭＳ 明朝"/>
                <w:lang w:val="pt-BR"/>
              </w:rPr>
            </w:pPr>
            <w:r w:rsidRPr="00A121C3">
              <w:rPr>
                <w:lang w:val="fil"/>
              </w:rPr>
              <w:t>Oras ng pagsukat sa umaga: Temperatura ng katawan</w:t>
            </w:r>
          </w:p>
        </w:tc>
        <w:tc>
          <w:tcPr>
            <w:tcW w:w="2977" w:type="dxa"/>
            <w:vAlign w:val="center"/>
            <w:hideMark/>
          </w:tcPr>
          <w:p w14:paraId="0850559A" w14:textId="77777777" w:rsidR="002E49A9" w:rsidRPr="00A121C3" w:rsidRDefault="002E49A9" w:rsidP="00885669">
            <w:pPr>
              <w:spacing w:line="240" w:lineRule="exact"/>
              <w:jc w:val="center"/>
              <w:rPr>
                <w:rFonts w:ascii="ＭＳ 明朝" w:eastAsia="ＭＳ 明朝" w:hAnsi="ＭＳ 明朝"/>
              </w:rPr>
            </w:pPr>
            <w:r w:rsidRPr="00A121C3">
              <w:rPr>
                <w:lang w:val="fil"/>
              </w:rPr>
              <w:t>Oras ng pagsukat sa hapon: Temperatura ng katawan</w:t>
            </w:r>
          </w:p>
        </w:tc>
      </w:tr>
      <w:tr w:rsidR="002E49A9" w:rsidRPr="00A121C3" w14:paraId="42D576BE" w14:textId="77777777" w:rsidTr="00481F58">
        <w:trPr>
          <w:trHeight w:val="582"/>
        </w:trPr>
        <w:tc>
          <w:tcPr>
            <w:tcW w:w="1777" w:type="dxa"/>
            <w:vAlign w:val="center"/>
            <w:hideMark/>
          </w:tcPr>
          <w:p w14:paraId="07BF05CE" w14:textId="67791803" w:rsidR="002E49A9" w:rsidRPr="00A121C3" w:rsidRDefault="002E49A9" w:rsidP="000F2633">
            <w:pPr>
              <w:spacing w:line="240" w:lineRule="exact"/>
              <w:jc w:val="center"/>
              <w:rPr>
                <w:rFonts w:ascii="ＭＳ 明朝" w:eastAsia="ＭＳ 明朝" w:hAnsi="ＭＳ 明朝"/>
              </w:rPr>
            </w:pPr>
            <w:r w:rsidRPr="000F2633">
              <w:rPr>
                <w:spacing w:val="-10"/>
                <w:lang w:val="fil"/>
              </w:rPr>
              <w:t>Petsa ng gsisimula</w:t>
            </w:r>
            <w:r w:rsidRPr="00A121C3">
              <w:rPr>
                <w:lang w:val="fil"/>
              </w:rPr>
              <w:t xml:space="preserve"> (Day </w:t>
            </w:r>
            <w:r>
              <w:rPr>
                <w:lang w:val="fil"/>
              </w:rPr>
              <w:t>0</w:t>
            </w:r>
            <w:r w:rsidRPr="00A121C3">
              <w:rPr>
                <w:lang w:val="fil"/>
              </w:rPr>
              <w:t>)</w:t>
            </w:r>
          </w:p>
        </w:tc>
        <w:tc>
          <w:tcPr>
            <w:tcW w:w="1680" w:type="dxa"/>
            <w:vAlign w:val="center"/>
            <w:hideMark/>
          </w:tcPr>
          <w:p w14:paraId="464E730C" w14:textId="2E882B5C" w:rsidR="002E49A9" w:rsidRPr="00A121C3" w:rsidRDefault="000F2633" w:rsidP="00885669">
            <w:pPr>
              <w:spacing w:line="240" w:lineRule="exact"/>
              <w:jc w:val="center"/>
              <w:rPr>
                <w:rFonts w:ascii="ＭＳ 明朝" w:eastAsia="ＭＳ 明朝" w:hAnsi="ＭＳ 明朝"/>
              </w:rPr>
            </w:pP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4AA06A93" w14:textId="141D5DAD" w:rsidR="002E49A9" w:rsidRPr="00A121C3" w:rsidRDefault="007645C9" w:rsidP="007645C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072573BB" w14:textId="5E89AB59" w:rsidR="002E49A9" w:rsidRPr="00A121C3" w:rsidRDefault="007645C9" w:rsidP="00885669">
            <w:pPr>
              <w:spacing w:line="240" w:lineRule="exact"/>
              <w:jc w:val="center"/>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w:t>
            </w:r>
            <w:r w:rsidR="00481F58">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7C273B47" w14:textId="77777777" w:rsidTr="00481F58">
        <w:trPr>
          <w:trHeight w:val="514"/>
        </w:trPr>
        <w:tc>
          <w:tcPr>
            <w:tcW w:w="1777" w:type="dxa"/>
            <w:vAlign w:val="center"/>
            <w:hideMark/>
          </w:tcPr>
          <w:p w14:paraId="12393E81" w14:textId="77777777" w:rsidR="00B80F18" w:rsidRPr="00A121C3" w:rsidRDefault="00B80F18" w:rsidP="00885669">
            <w:pPr>
              <w:spacing w:line="240" w:lineRule="exact"/>
              <w:jc w:val="center"/>
              <w:rPr>
                <w:rFonts w:ascii="ＭＳ 明朝" w:eastAsia="ＭＳ 明朝" w:hAnsi="ＭＳ 明朝"/>
              </w:rPr>
            </w:pPr>
            <w:r w:rsidRPr="00A121C3">
              <w:rPr>
                <w:lang w:val="fil"/>
              </w:rPr>
              <w:t>Araw 1</w:t>
            </w:r>
          </w:p>
        </w:tc>
        <w:tc>
          <w:tcPr>
            <w:tcW w:w="1680" w:type="dxa"/>
            <w:vAlign w:val="center"/>
          </w:tcPr>
          <w:p w14:paraId="391F886C" w14:textId="47E07A02" w:rsidR="00B80F18" w:rsidRPr="00A121C3" w:rsidRDefault="000F2633" w:rsidP="000F2633">
            <w:pPr>
              <w:spacing w:line="240" w:lineRule="exact"/>
              <w:ind w:firstLineChars="50" w:firstLine="107"/>
              <w:rPr>
                <w:rFonts w:ascii="ＭＳ 明朝" w:eastAsia="ＭＳ 明朝" w:hAnsi="ＭＳ 明朝"/>
              </w:rPr>
            </w:pP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09C15B7F" w14:textId="7CBEF1A1"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59DFDCD2" w14:textId="71396A6F"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00481F58">
              <w:rPr>
                <w:rFonts w:ascii="Arial Narrow" w:eastAsia="ＭＳ 明朝" w:hAnsi="Arial Narrow"/>
              </w:rPr>
              <w:t xml:space="preserve"> </w:t>
            </w: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7B90C71B" w14:textId="77777777" w:rsidTr="00481F58">
        <w:trPr>
          <w:trHeight w:val="522"/>
        </w:trPr>
        <w:tc>
          <w:tcPr>
            <w:tcW w:w="1777" w:type="dxa"/>
            <w:vAlign w:val="center"/>
            <w:hideMark/>
          </w:tcPr>
          <w:p w14:paraId="081A0E94" w14:textId="77777777" w:rsidR="00B80F18" w:rsidRPr="00A121C3" w:rsidRDefault="00B80F18" w:rsidP="00885669">
            <w:pPr>
              <w:spacing w:line="240" w:lineRule="exact"/>
              <w:jc w:val="center"/>
              <w:rPr>
                <w:rFonts w:ascii="ＭＳ 明朝" w:eastAsia="ＭＳ 明朝" w:hAnsi="ＭＳ 明朝"/>
              </w:rPr>
            </w:pPr>
            <w:r w:rsidRPr="00A121C3">
              <w:rPr>
                <w:lang w:val="fil"/>
              </w:rPr>
              <w:t>Araw 2</w:t>
            </w:r>
          </w:p>
        </w:tc>
        <w:tc>
          <w:tcPr>
            <w:tcW w:w="1680" w:type="dxa"/>
            <w:vAlign w:val="center"/>
          </w:tcPr>
          <w:p w14:paraId="6AADF9F0" w14:textId="593605BD" w:rsidR="00B80F18" w:rsidRPr="00A121C3" w:rsidRDefault="000F2633"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2F5A528A" w14:textId="311449E1"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371D569E" w14:textId="42B51265" w:rsidR="00B80F18" w:rsidRPr="00A121C3" w:rsidRDefault="00481F58"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23409D3C" w14:textId="77777777" w:rsidTr="00481F58">
        <w:trPr>
          <w:trHeight w:val="518"/>
        </w:trPr>
        <w:tc>
          <w:tcPr>
            <w:tcW w:w="1777" w:type="dxa"/>
            <w:vAlign w:val="center"/>
            <w:hideMark/>
          </w:tcPr>
          <w:p w14:paraId="7C336398" w14:textId="77777777" w:rsidR="00B80F18" w:rsidRPr="00A121C3" w:rsidRDefault="00B80F18" w:rsidP="00885669">
            <w:pPr>
              <w:spacing w:line="240" w:lineRule="exact"/>
              <w:jc w:val="center"/>
              <w:rPr>
                <w:rFonts w:ascii="ＭＳ 明朝" w:eastAsia="ＭＳ 明朝" w:hAnsi="ＭＳ 明朝"/>
              </w:rPr>
            </w:pPr>
            <w:r w:rsidRPr="00A121C3">
              <w:rPr>
                <w:lang w:val="fil"/>
              </w:rPr>
              <w:t>Araw 3</w:t>
            </w:r>
          </w:p>
        </w:tc>
        <w:tc>
          <w:tcPr>
            <w:tcW w:w="1680" w:type="dxa"/>
            <w:vAlign w:val="center"/>
          </w:tcPr>
          <w:p w14:paraId="5A80CA1C" w14:textId="08870B84" w:rsidR="00B80F18" w:rsidRPr="00A121C3" w:rsidRDefault="000F2633"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19D672CF" w14:textId="5D382B04"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52FF327C" w14:textId="378F8016" w:rsidR="00B80F18" w:rsidRPr="00A121C3" w:rsidRDefault="00481F58"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669E97EA" w14:textId="77777777" w:rsidTr="00481F58">
        <w:trPr>
          <w:trHeight w:val="522"/>
        </w:trPr>
        <w:tc>
          <w:tcPr>
            <w:tcW w:w="1777" w:type="dxa"/>
            <w:vAlign w:val="center"/>
            <w:hideMark/>
          </w:tcPr>
          <w:p w14:paraId="00DCC6A4" w14:textId="77777777" w:rsidR="00B80F18" w:rsidRPr="00A121C3" w:rsidRDefault="00B80F18" w:rsidP="00885669">
            <w:pPr>
              <w:spacing w:line="240" w:lineRule="exact"/>
              <w:jc w:val="center"/>
              <w:rPr>
                <w:rFonts w:ascii="ＭＳ 明朝" w:eastAsia="ＭＳ 明朝" w:hAnsi="ＭＳ 明朝"/>
              </w:rPr>
            </w:pPr>
            <w:r w:rsidRPr="00A121C3">
              <w:rPr>
                <w:lang w:val="fil"/>
              </w:rPr>
              <w:t>Araw 4</w:t>
            </w:r>
          </w:p>
        </w:tc>
        <w:tc>
          <w:tcPr>
            <w:tcW w:w="1680" w:type="dxa"/>
            <w:vAlign w:val="center"/>
          </w:tcPr>
          <w:p w14:paraId="30BD2BC4" w14:textId="3FD170FD" w:rsidR="00B80F18" w:rsidRPr="00A121C3" w:rsidRDefault="000F2633"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6444BBCB" w14:textId="2D724713"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3BE54BED" w14:textId="1731AC34" w:rsidR="00B80F18" w:rsidRPr="00A121C3" w:rsidRDefault="00481F58"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w:t>
            </w:r>
            <w:r>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5E5FB030" w14:textId="77777777" w:rsidTr="00481F58">
        <w:trPr>
          <w:trHeight w:val="522"/>
        </w:trPr>
        <w:tc>
          <w:tcPr>
            <w:tcW w:w="1777" w:type="dxa"/>
            <w:vAlign w:val="center"/>
            <w:hideMark/>
          </w:tcPr>
          <w:p w14:paraId="6D36DD86" w14:textId="77777777" w:rsidR="00B80F18" w:rsidRPr="00A121C3" w:rsidRDefault="00B80F18" w:rsidP="00885669">
            <w:pPr>
              <w:spacing w:line="240" w:lineRule="exact"/>
              <w:jc w:val="center"/>
              <w:rPr>
                <w:rFonts w:ascii="ＭＳ 明朝" w:eastAsia="ＭＳ 明朝" w:hAnsi="ＭＳ 明朝"/>
              </w:rPr>
            </w:pPr>
            <w:r w:rsidRPr="00A121C3">
              <w:rPr>
                <w:lang w:val="fil"/>
              </w:rPr>
              <w:t>Araw 5</w:t>
            </w:r>
          </w:p>
        </w:tc>
        <w:tc>
          <w:tcPr>
            <w:tcW w:w="1680" w:type="dxa"/>
            <w:vAlign w:val="center"/>
          </w:tcPr>
          <w:p w14:paraId="6CDD3EA2" w14:textId="60E86FED" w:rsidR="00B80F18" w:rsidRPr="00A121C3" w:rsidRDefault="000F2633"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7EB8CED9" w14:textId="0FDA83DA"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12E460BB" w14:textId="67A8030E" w:rsidR="00B80F18" w:rsidRPr="00A121C3" w:rsidRDefault="00481F58"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w:t>
            </w:r>
            <w:r>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58538AC5" w14:textId="77777777" w:rsidTr="00481F58">
        <w:trPr>
          <w:trHeight w:val="522"/>
        </w:trPr>
        <w:tc>
          <w:tcPr>
            <w:tcW w:w="1777" w:type="dxa"/>
            <w:vAlign w:val="center"/>
            <w:hideMark/>
          </w:tcPr>
          <w:p w14:paraId="17F6FB81" w14:textId="77777777" w:rsidR="00B80F18" w:rsidRPr="00A121C3" w:rsidRDefault="00B80F18" w:rsidP="00885669">
            <w:pPr>
              <w:spacing w:line="240" w:lineRule="exact"/>
              <w:jc w:val="center"/>
              <w:rPr>
                <w:rFonts w:ascii="ＭＳ 明朝" w:eastAsia="ＭＳ 明朝" w:hAnsi="ＭＳ 明朝"/>
              </w:rPr>
            </w:pPr>
            <w:r w:rsidRPr="00A121C3">
              <w:rPr>
                <w:lang w:val="fil"/>
              </w:rPr>
              <w:t>Araw 6</w:t>
            </w:r>
          </w:p>
        </w:tc>
        <w:tc>
          <w:tcPr>
            <w:tcW w:w="1680" w:type="dxa"/>
            <w:vAlign w:val="center"/>
          </w:tcPr>
          <w:p w14:paraId="791B4413" w14:textId="501AC504" w:rsidR="00B80F18" w:rsidRPr="00A121C3" w:rsidRDefault="000F2633"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260F804B" w14:textId="47651AC8"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3BB98C99" w14:textId="338A2AD2" w:rsidR="00B80F18" w:rsidRPr="00A121C3" w:rsidRDefault="00481F58"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w:t>
            </w:r>
            <w:r>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02C993ED" w14:textId="77777777" w:rsidTr="00481F58">
        <w:trPr>
          <w:trHeight w:val="518"/>
        </w:trPr>
        <w:tc>
          <w:tcPr>
            <w:tcW w:w="1777" w:type="dxa"/>
            <w:vAlign w:val="center"/>
            <w:hideMark/>
          </w:tcPr>
          <w:p w14:paraId="17FF8275" w14:textId="77777777" w:rsidR="00B80F18" w:rsidRPr="00A121C3" w:rsidRDefault="00B80F18" w:rsidP="00885669">
            <w:pPr>
              <w:spacing w:line="240" w:lineRule="exact"/>
              <w:jc w:val="center"/>
              <w:rPr>
                <w:rFonts w:ascii="ＭＳ 明朝" w:eastAsia="ＭＳ 明朝" w:hAnsi="ＭＳ 明朝"/>
              </w:rPr>
            </w:pPr>
            <w:r w:rsidRPr="00A121C3">
              <w:rPr>
                <w:lang w:val="fil"/>
              </w:rPr>
              <w:t>Araw 7</w:t>
            </w:r>
          </w:p>
        </w:tc>
        <w:tc>
          <w:tcPr>
            <w:tcW w:w="1680" w:type="dxa"/>
            <w:vAlign w:val="center"/>
          </w:tcPr>
          <w:p w14:paraId="403C82A5" w14:textId="2E051634" w:rsidR="00B80F18" w:rsidRPr="00A121C3" w:rsidRDefault="000F2633"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6C6CB9FF" w14:textId="44794622"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22286579" w14:textId="569981FF" w:rsidR="00B80F18" w:rsidRPr="00A121C3" w:rsidRDefault="00481F58"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w:t>
            </w:r>
            <w:r>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17A7142D" w14:textId="77777777" w:rsidTr="00481F58">
        <w:trPr>
          <w:trHeight w:val="514"/>
        </w:trPr>
        <w:tc>
          <w:tcPr>
            <w:tcW w:w="1777" w:type="dxa"/>
            <w:vAlign w:val="center"/>
            <w:hideMark/>
          </w:tcPr>
          <w:p w14:paraId="0A3C8AB9" w14:textId="77777777" w:rsidR="00B80F18" w:rsidRPr="00A121C3" w:rsidRDefault="00B80F18" w:rsidP="00885669">
            <w:pPr>
              <w:spacing w:line="240" w:lineRule="exact"/>
              <w:jc w:val="center"/>
              <w:rPr>
                <w:rFonts w:ascii="ＭＳ 明朝" w:eastAsia="ＭＳ 明朝" w:hAnsi="ＭＳ 明朝"/>
              </w:rPr>
            </w:pPr>
            <w:r w:rsidRPr="00A121C3">
              <w:rPr>
                <w:lang w:val="fil"/>
              </w:rPr>
              <w:t>Araw 8</w:t>
            </w:r>
          </w:p>
        </w:tc>
        <w:tc>
          <w:tcPr>
            <w:tcW w:w="1680" w:type="dxa"/>
            <w:vAlign w:val="center"/>
          </w:tcPr>
          <w:p w14:paraId="4FA28159" w14:textId="14318403" w:rsidR="00B80F18" w:rsidRPr="00A121C3" w:rsidRDefault="000F2633"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28490F43" w14:textId="2281B16C"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15DB4307" w14:textId="5A1CE6F5" w:rsidR="00B80F18" w:rsidRPr="00A121C3" w:rsidRDefault="00481F58"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w:t>
            </w:r>
            <w:r>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11726C15" w14:textId="77777777" w:rsidTr="00481F58">
        <w:trPr>
          <w:trHeight w:val="514"/>
        </w:trPr>
        <w:tc>
          <w:tcPr>
            <w:tcW w:w="1777" w:type="dxa"/>
            <w:vAlign w:val="center"/>
            <w:hideMark/>
          </w:tcPr>
          <w:p w14:paraId="7FBDB166" w14:textId="77777777" w:rsidR="00B80F18" w:rsidRPr="00A121C3" w:rsidRDefault="00B80F18" w:rsidP="00885669">
            <w:pPr>
              <w:spacing w:line="240" w:lineRule="exact"/>
              <w:jc w:val="center"/>
              <w:rPr>
                <w:rFonts w:ascii="ＭＳ 明朝" w:eastAsia="ＭＳ 明朝" w:hAnsi="ＭＳ 明朝"/>
              </w:rPr>
            </w:pPr>
            <w:r w:rsidRPr="00A121C3">
              <w:rPr>
                <w:lang w:val="fil"/>
              </w:rPr>
              <w:t>Araw 9</w:t>
            </w:r>
          </w:p>
        </w:tc>
        <w:tc>
          <w:tcPr>
            <w:tcW w:w="1680" w:type="dxa"/>
            <w:vAlign w:val="center"/>
          </w:tcPr>
          <w:p w14:paraId="2B4B98F5" w14:textId="4AA226A1" w:rsidR="00B80F18" w:rsidRPr="00A121C3" w:rsidRDefault="000F2633"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0E37AF12" w14:textId="24BEAA46"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094404A2" w14:textId="21D51E3F" w:rsidR="00B80F18" w:rsidRPr="00A121C3" w:rsidRDefault="00481F58"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w:t>
            </w:r>
            <w:r>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r>
      <w:tr w:rsidR="00B80F18" w:rsidRPr="00A121C3" w14:paraId="50B45B78" w14:textId="77777777" w:rsidTr="00481F58">
        <w:trPr>
          <w:trHeight w:val="507"/>
        </w:trPr>
        <w:tc>
          <w:tcPr>
            <w:tcW w:w="1777" w:type="dxa"/>
            <w:vAlign w:val="center"/>
            <w:hideMark/>
          </w:tcPr>
          <w:p w14:paraId="6DA92211" w14:textId="77777777" w:rsidR="00B80F18" w:rsidRPr="00A121C3" w:rsidRDefault="00B80F18" w:rsidP="00885669">
            <w:pPr>
              <w:spacing w:line="240" w:lineRule="exact"/>
              <w:jc w:val="center"/>
              <w:rPr>
                <w:rFonts w:ascii="ＭＳ 明朝" w:eastAsia="ＭＳ 明朝" w:hAnsi="ＭＳ 明朝"/>
              </w:rPr>
            </w:pPr>
            <w:r w:rsidRPr="00A121C3">
              <w:rPr>
                <w:lang w:val="fil"/>
              </w:rPr>
              <w:t>Araw 10</w:t>
            </w:r>
          </w:p>
        </w:tc>
        <w:tc>
          <w:tcPr>
            <w:tcW w:w="1680" w:type="dxa"/>
            <w:vAlign w:val="center"/>
          </w:tcPr>
          <w:p w14:paraId="0C8CC81C" w14:textId="49B0C987" w:rsidR="00B80F18" w:rsidRPr="00A121C3" w:rsidRDefault="000F2633"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     (</w:t>
            </w:r>
            <w:r w:rsidRPr="007065AC">
              <w:rPr>
                <w:rFonts w:ascii="Arial Narrow" w:eastAsia="ＭＳ 明朝" w:hAnsi="Arial Narrow"/>
              </w:rPr>
              <w:t xml:space="preserve">　</w:t>
            </w:r>
            <w:r w:rsidRPr="007065AC">
              <w:rPr>
                <w:rFonts w:ascii="Arial Narrow" w:eastAsia="ＭＳ 明朝" w:hAnsi="Arial Narrow"/>
              </w:rPr>
              <w:t>)</w:t>
            </w:r>
          </w:p>
        </w:tc>
        <w:tc>
          <w:tcPr>
            <w:tcW w:w="3064" w:type="dxa"/>
            <w:vAlign w:val="center"/>
            <w:hideMark/>
          </w:tcPr>
          <w:p w14:paraId="0FE59D3C" w14:textId="5A279AF7"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Pr="007065AC">
              <w:rPr>
                <w:rFonts w:ascii="Arial Narrow" w:eastAsia="ＭＳ 明朝" w:hAnsi="Arial Narrow"/>
              </w:rPr>
              <w:t xml:space="preserve">  h     min</w:t>
            </w:r>
            <w:r w:rsidRPr="007065AC">
              <w:rPr>
                <w:rFonts w:ascii="Arial Narrow" w:eastAsia="ＭＳ 明朝" w:hAnsi="Arial Narrow"/>
              </w:rPr>
              <w:t>：</w:t>
            </w:r>
            <w:r w:rsidRPr="007065AC">
              <w:rPr>
                <w:rFonts w:ascii="Arial Narrow" w:eastAsia="ＭＳ 明朝" w:hAnsi="Arial Narrow"/>
              </w:rPr>
              <w:t xml:space="preserve"> </w:t>
            </w:r>
            <w:r w:rsidRPr="007065AC">
              <w:rPr>
                <w:rFonts w:ascii="Arial Narrow" w:eastAsia="ＭＳ 明朝" w:hAnsi="Arial Narrow"/>
              </w:rPr>
              <w:t xml:space="preserve">　　</w:t>
            </w:r>
            <w:r w:rsidRPr="007065AC">
              <w:rPr>
                <w:rFonts w:ascii="ＭＳ 明朝" w:eastAsia="ＭＳ 明朝" w:hAnsi="ＭＳ 明朝" w:cs="ＭＳ 明朝" w:hint="eastAsia"/>
              </w:rPr>
              <w:t>℃</w:t>
            </w:r>
          </w:p>
        </w:tc>
        <w:tc>
          <w:tcPr>
            <w:tcW w:w="2977" w:type="dxa"/>
            <w:vAlign w:val="center"/>
            <w:hideMark/>
          </w:tcPr>
          <w:p w14:paraId="76CDD013" w14:textId="07F6172E" w:rsidR="00B80F18" w:rsidRPr="00A121C3" w:rsidRDefault="007645C9" w:rsidP="00885669">
            <w:pPr>
              <w:spacing w:line="240" w:lineRule="exact"/>
              <w:rPr>
                <w:rFonts w:ascii="ＭＳ 明朝" w:eastAsia="ＭＳ 明朝" w:hAnsi="ＭＳ 明朝"/>
              </w:rPr>
            </w:pPr>
            <w:r w:rsidRPr="007065AC">
              <w:rPr>
                <w:rFonts w:ascii="Arial Narrow" w:eastAsia="ＭＳ 明朝" w:hAnsi="Arial Narrow"/>
              </w:rPr>
              <w:t xml:space="preserve"> </w:t>
            </w:r>
            <w:r>
              <w:rPr>
                <w:rFonts w:ascii="Arial Narrow" w:eastAsia="ＭＳ 明朝" w:hAnsi="Arial Narrow"/>
              </w:rPr>
              <w:t xml:space="preserve">   </w:t>
            </w:r>
            <w:r w:rsidR="00481F58">
              <w:rPr>
                <w:rFonts w:ascii="Arial Narrow" w:eastAsia="ＭＳ 明朝" w:hAnsi="Arial Narrow"/>
              </w:rPr>
              <w:t xml:space="preserve"> </w:t>
            </w:r>
            <w:r w:rsidR="00481F58" w:rsidRPr="007065AC">
              <w:rPr>
                <w:rFonts w:ascii="Arial Narrow" w:eastAsia="ＭＳ 明朝" w:hAnsi="Arial Narrow"/>
              </w:rPr>
              <w:t xml:space="preserve"> </w:t>
            </w:r>
            <w:r w:rsidR="00481F58">
              <w:rPr>
                <w:rFonts w:ascii="Arial Narrow" w:eastAsia="ＭＳ 明朝" w:hAnsi="Arial Narrow"/>
              </w:rPr>
              <w:t xml:space="preserve"> </w:t>
            </w:r>
            <w:r w:rsidR="00481F58" w:rsidRPr="007065AC">
              <w:rPr>
                <w:rFonts w:ascii="Arial Narrow" w:eastAsia="ＭＳ 明朝" w:hAnsi="Arial Narrow"/>
              </w:rPr>
              <w:t xml:space="preserve"> h     min</w:t>
            </w:r>
            <w:r w:rsidR="00481F58" w:rsidRPr="007065AC">
              <w:rPr>
                <w:rFonts w:ascii="Arial Narrow" w:eastAsia="ＭＳ 明朝" w:hAnsi="Arial Narrow"/>
              </w:rPr>
              <w:t>：</w:t>
            </w:r>
            <w:r w:rsidR="00481F58" w:rsidRPr="007065AC">
              <w:rPr>
                <w:rFonts w:ascii="Arial Narrow" w:eastAsia="ＭＳ 明朝" w:hAnsi="Arial Narrow"/>
              </w:rPr>
              <w:t xml:space="preserve"> </w:t>
            </w:r>
            <w:r w:rsidR="00481F58" w:rsidRPr="007065AC">
              <w:rPr>
                <w:rFonts w:ascii="Arial Narrow" w:eastAsia="ＭＳ 明朝" w:hAnsi="Arial Narrow"/>
              </w:rPr>
              <w:t xml:space="preserve">　　</w:t>
            </w:r>
            <w:r w:rsidR="00481F58" w:rsidRPr="007065AC">
              <w:rPr>
                <w:rFonts w:ascii="ＭＳ 明朝" w:eastAsia="ＭＳ 明朝" w:hAnsi="ＭＳ 明朝" w:cs="ＭＳ 明朝" w:hint="eastAsia"/>
              </w:rPr>
              <w:t>℃</w:t>
            </w:r>
          </w:p>
        </w:tc>
      </w:tr>
    </w:tbl>
    <w:p w14:paraId="712D91EB" w14:textId="77777777" w:rsidR="00481F58" w:rsidRDefault="00481F58" w:rsidP="00481F58">
      <w:pPr>
        <w:spacing w:line="240" w:lineRule="exact"/>
        <w:ind w:right="-143"/>
        <w:rPr>
          <w:spacing w:val="-8"/>
          <w:u w:val="single"/>
          <w:lang w:val="fil"/>
        </w:rPr>
      </w:pPr>
    </w:p>
    <w:p w14:paraId="0E836725" w14:textId="0D2EB631" w:rsidR="002E49A9" w:rsidRPr="00481F58" w:rsidRDefault="002E49A9" w:rsidP="00481F58">
      <w:pPr>
        <w:spacing w:line="240" w:lineRule="exact"/>
        <w:ind w:right="-143"/>
        <w:rPr>
          <w:rFonts w:ascii="ＭＳ 明朝" w:eastAsia="ＭＳ 明朝" w:hAnsi="ＭＳ 明朝" w:hint="eastAsia"/>
          <w:spacing w:val="-8"/>
          <w:u w:val="single"/>
          <w:lang w:val="fil"/>
        </w:rPr>
      </w:pPr>
      <w:r w:rsidRPr="00481F58">
        <w:rPr>
          <w:spacing w:val="-8"/>
          <w:u w:val="single"/>
          <w:lang w:val="fil"/>
        </w:rPr>
        <w:t>Petsa ng pagpasok</w:t>
      </w:r>
      <w:r w:rsidR="00481F58" w:rsidRPr="00481F58">
        <w:rPr>
          <w:spacing w:val="-8"/>
          <w:u w:val="single"/>
          <w:lang w:val="fil"/>
        </w:rPr>
        <w:t>:</w:t>
      </w:r>
      <w:r w:rsidR="003309E2" w:rsidRPr="00481F58">
        <w:rPr>
          <w:spacing w:val="-8"/>
          <w:u w:val="single"/>
          <w:lang w:val="fil"/>
        </w:rPr>
        <w:t xml:space="preserve"> Year    </w:t>
      </w:r>
      <w:r w:rsidR="00481F58">
        <w:rPr>
          <w:spacing w:val="-8"/>
          <w:u w:val="single"/>
          <w:lang w:val="fil"/>
        </w:rPr>
        <w:t xml:space="preserve">  </w:t>
      </w:r>
      <w:r w:rsidR="003309E2" w:rsidRPr="00481F58">
        <w:rPr>
          <w:spacing w:val="-8"/>
          <w:u w:val="single"/>
          <w:lang w:val="fil"/>
        </w:rPr>
        <w:t>Month</w:t>
      </w:r>
      <w:r w:rsidR="00481F58">
        <w:rPr>
          <w:spacing w:val="-8"/>
          <w:u w:val="single"/>
          <w:lang w:val="fil"/>
        </w:rPr>
        <w:t xml:space="preserve"> </w:t>
      </w:r>
      <w:r w:rsidR="003309E2" w:rsidRPr="00481F58">
        <w:rPr>
          <w:spacing w:val="-8"/>
          <w:u w:val="single"/>
          <w:lang w:val="fil"/>
        </w:rPr>
        <w:t xml:space="preserve">    Day    </w:t>
      </w:r>
      <w:r w:rsidR="00481F58">
        <w:rPr>
          <w:spacing w:val="-8"/>
          <w:lang w:val="fil"/>
        </w:rPr>
        <w:t xml:space="preserve">  </w:t>
      </w:r>
      <w:r w:rsidRPr="00481F58">
        <w:rPr>
          <w:spacing w:val="-8"/>
          <w:u w:val="single"/>
          <w:lang w:val="fil"/>
        </w:rPr>
        <w:t xml:space="preserve">Pangalan ng </w:t>
      </w:r>
      <w:r w:rsidR="003309E2" w:rsidRPr="00481F58">
        <w:rPr>
          <w:spacing w:val="-8"/>
          <w:u w:val="single"/>
          <w:lang w:val="fil"/>
        </w:rPr>
        <w:t>T</w:t>
      </w:r>
      <w:r w:rsidRPr="00481F58">
        <w:rPr>
          <w:spacing w:val="-8"/>
          <w:u w:val="single"/>
          <w:lang w:val="fil"/>
        </w:rPr>
        <w:t>agapag</w:t>
      </w:r>
      <w:r w:rsidR="003309E2" w:rsidRPr="00481F58">
        <w:rPr>
          <w:spacing w:val="-8"/>
          <w:u w:val="single"/>
          <w:lang w:val="fil"/>
        </w:rPr>
        <w:t>-</w:t>
      </w:r>
      <w:r w:rsidRPr="00481F58">
        <w:rPr>
          <w:spacing w:val="-8"/>
          <w:u w:val="single"/>
          <w:lang w:val="fil"/>
        </w:rPr>
        <w:t xml:space="preserve"> alaga</w:t>
      </w:r>
      <w:r w:rsidR="00481F58">
        <w:rPr>
          <w:spacing w:val="-8"/>
          <w:u w:val="single"/>
          <w:lang w:val="fil"/>
        </w:rPr>
        <w:t xml:space="preserve">                            </w:t>
      </w:r>
    </w:p>
    <w:sectPr w:rsidR="002E49A9" w:rsidRPr="00481F58" w:rsidSect="00D84A91">
      <w:pgSz w:w="11906" w:h="16838" w:code="9"/>
      <w:pgMar w:top="851" w:right="1134" w:bottom="567" w:left="1134"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BEF9" w14:textId="77777777" w:rsidR="000A4541" w:rsidRDefault="000A4541" w:rsidP="004D22BA">
      <w:r>
        <w:separator/>
      </w:r>
    </w:p>
  </w:endnote>
  <w:endnote w:type="continuationSeparator" w:id="0">
    <w:p w14:paraId="391C74A8" w14:textId="77777777" w:rsidR="000A4541" w:rsidRDefault="000A4541" w:rsidP="004D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5DD" w14:textId="77777777" w:rsidR="000A4541" w:rsidRDefault="000A4541" w:rsidP="004D22BA">
      <w:r>
        <w:separator/>
      </w:r>
    </w:p>
  </w:footnote>
  <w:footnote w:type="continuationSeparator" w:id="0">
    <w:p w14:paraId="12A62611" w14:textId="77777777" w:rsidR="000A4541" w:rsidRDefault="000A4541" w:rsidP="004D2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C3"/>
    <w:rsid w:val="00062771"/>
    <w:rsid w:val="000A4541"/>
    <w:rsid w:val="000E7B0A"/>
    <w:rsid w:val="000F2633"/>
    <w:rsid w:val="00242989"/>
    <w:rsid w:val="00252042"/>
    <w:rsid w:val="00253A26"/>
    <w:rsid w:val="00276172"/>
    <w:rsid w:val="002A199C"/>
    <w:rsid w:val="002E49A9"/>
    <w:rsid w:val="002F42A5"/>
    <w:rsid w:val="003309E2"/>
    <w:rsid w:val="00337575"/>
    <w:rsid w:val="003A1284"/>
    <w:rsid w:val="00415F73"/>
    <w:rsid w:val="00462277"/>
    <w:rsid w:val="00463FBB"/>
    <w:rsid w:val="00481F58"/>
    <w:rsid w:val="004D22BA"/>
    <w:rsid w:val="00502EE6"/>
    <w:rsid w:val="005616B2"/>
    <w:rsid w:val="005900F2"/>
    <w:rsid w:val="005941CD"/>
    <w:rsid w:val="005C00DA"/>
    <w:rsid w:val="00610C0D"/>
    <w:rsid w:val="00611D97"/>
    <w:rsid w:val="0065760F"/>
    <w:rsid w:val="00696605"/>
    <w:rsid w:val="00700CC5"/>
    <w:rsid w:val="0070700D"/>
    <w:rsid w:val="00720E62"/>
    <w:rsid w:val="007620F0"/>
    <w:rsid w:val="007645C9"/>
    <w:rsid w:val="007E2AAD"/>
    <w:rsid w:val="00815D88"/>
    <w:rsid w:val="008237DC"/>
    <w:rsid w:val="00885669"/>
    <w:rsid w:val="00995690"/>
    <w:rsid w:val="00A121C3"/>
    <w:rsid w:val="00B002ED"/>
    <w:rsid w:val="00B80F18"/>
    <w:rsid w:val="00BE39E3"/>
    <w:rsid w:val="00D84A91"/>
    <w:rsid w:val="00DB1334"/>
    <w:rsid w:val="00DF7166"/>
    <w:rsid w:val="00E06FAD"/>
    <w:rsid w:val="00E14507"/>
    <w:rsid w:val="00E4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35248"/>
  <w15:chartTrackingRefBased/>
  <w15:docId w15:val="{731B3ADC-9124-420C-BF43-307C83AB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22BA"/>
    <w:pPr>
      <w:tabs>
        <w:tab w:val="center" w:pos="4252"/>
        <w:tab w:val="right" w:pos="8504"/>
      </w:tabs>
      <w:snapToGrid w:val="0"/>
    </w:pPr>
  </w:style>
  <w:style w:type="character" w:customStyle="1" w:styleId="a5">
    <w:name w:val="ヘッダー (文字)"/>
    <w:basedOn w:val="a0"/>
    <w:link w:val="a4"/>
    <w:uiPriority w:val="99"/>
    <w:rsid w:val="004D22BA"/>
  </w:style>
  <w:style w:type="paragraph" w:styleId="a6">
    <w:name w:val="footer"/>
    <w:basedOn w:val="a"/>
    <w:link w:val="a7"/>
    <w:uiPriority w:val="99"/>
    <w:unhideWhenUsed/>
    <w:rsid w:val="004D22BA"/>
    <w:pPr>
      <w:tabs>
        <w:tab w:val="center" w:pos="4252"/>
        <w:tab w:val="right" w:pos="8504"/>
      </w:tabs>
      <w:snapToGrid w:val="0"/>
    </w:pPr>
  </w:style>
  <w:style w:type="character" w:customStyle="1" w:styleId="a7">
    <w:name w:val="フッター (文字)"/>
    <w:basedOn w:val="a0"/>
    <w:link w:val="a6"/>
    <w:uiPriority w:val="99"/>
    <w:rsid w:val="004D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15957">
      <w:bodyDiv w:val="1"/>
      <w:marLeft w:val="0"/>
      <w:marRight w:val="0"/>
      <w:marTop w:val="0"/>
      <w:marBottom w:val="0"/>
      <w:divBdr>
        <w:top w:val="none" w:sz="0" w:space="0" w:color="auto"/>
        <w:left w:val="none" w:sz="0" w:space="0" w:color="auto"/>
        <w:bottom w:val="none" w:sz="0" w:space="0" w:color="auto"/>
        <w:right w:val="none" w:sz="0" w:space="0" w:color="auto"/>
      </w:divBdr>
    </w:div>
    <w:div w:id="18781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C21E-731A-4684-B024-130CA2749B61}">
  <ds:schemaRefs>
    <ds:schemaRef ds:uri="http://schemas.openxmlformats.org/officeDocument/2006/bibliography"/>
  </ds:schemaRefs>
</ds:datastoreItem>
</file>